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41" w:rsidRDefault="00687041" w:rsidP="00687041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687041" w:rsidRPr="00EA5F17" w:rsidRDefault="00687041" w:rsidP="00687041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ОСНОВАНИЯ ЗА ОТСТРАНЯВАНЕ. МЕРКИ ЗА НАДЕЖДНОСТ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687041" w:rsidRPr="00EA5F17" w:rsidRDefault="00687041" w:rsidP="0068704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Възложителят ще отстрани от участие всеки участник, който: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1.1. е осъден с влязла в сила присъда, освен ако е реабилитиран, за престъпление по чл. 108а, чл. 159а – 159г, чл. 172, чл. 192а, чл. 194 – 217, чл. 219 – 252, чл. 253 – 260, чл. 301 – 307, чл. 321, 321а и чл. 352 – 353е от Наказателния кодекс;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1.2. е осъден с влязла в сила присъда, освен ако е реабилитиран, за престъплени</w:t>
      </w:r>
      <w:r w:rsidR="00C51396">
        <w:rPr>
          <w:rFonts w:asciiTheme="majorHAnsi" w:hAnsiTheme="majorHAnsi"/>
          <w:lang w:val="bg-BG"/>
        </w:rPr>
        <w:t>е, аналогично на тези по т. 1.1</w:t>
      </w:r>
      <w:r w:rsidRPr="00EA5F17">
        <w:rPr>
          <w:rFonts w:asciiTheme="majorHAnsi" w:hAnsiTheme="majorHAnsi"/>
          <w:lang w:val="bg-BG"/>
        </w:rPr>
        <w:t xml:space="preserve"> в друга държава членка или трета страна;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1.3.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 Изискването не се прилага в случаите на чл. 54, ал. 3 ЗОП.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1.4. е налице неравнопоставеност в случаите по чл. 44, ал. 5 ЗОП;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1.5. е установено, че: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б) не е предоставил изискваща се информация, свързана с удостоверяване липсата на основания за отстраняване или изпълнението на критериите за подбор;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1.6. е установено с влязло в сила наказателно постановление или съдебно решение, че при изпълнение на договор за обществена поръчка е нарушил чл. 118, чл. 128, чл. 245 и чл. 301 – 305 от Кодекса на труда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1.7. е налице конфликт на интереси, който не може да бъде отстранен. </w:t>
      </w:r>
    </w:p>
    <w:p w:rsidR="00687041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1.8. е обявен в несъстоятелност или е в производство по несъстоятелност, или е в процедура по ликвидация, или е сключил извънсъдебно споразумение с кредиторите си по смисъла на чл.</w:t>
      </w:r>
      <w:r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 xml:space="preserve">740 от Търговския закон, или е преустановил дейността си , а в случай че участникът е чуждестранно лице - се намира в подобно положение, произтичащо от сходна процедура, съгласно законодателството на държавата, в която е установен, освен ако се докаже, че участникът не е преустановил дейността си и е в състояние да изпълни </w:t>
      </w:r>
      <w:r w:rsidRPr="00EA5F17">
        <w:rPr>
          <w:rFonts w:asciiTheme="majorHAnsi" w:hAnsiTheme="majorHAnsi"/>
          <w:lang w:val="bg-BG"/>
        </w:rPr>
        <w:lastRenderedPageBreak/>
        <w:t xml:space="preserve">поръчката, съгласно приложимите национални правила за продължаване  на стопанската дейност в държавата, в която е установен. </w:t>
      </w:r>
    </w:p>
    <w:p w:rsidR="00812729" w:rsidRDefault="00812729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1.9. е </w:t>
      </w:r>
      <w:r w:rsidRPr="00812729">
        <w:rPr>
          <w:rFonts w:asciiTheme="majorHAnsi" w:hAnsiTheme="majorHAnsi"/>
          <w:lang w:val="bg-BG"/>
        </w:rPr>
        <w:t>лишен от правото да упражнява определена професия или дейност съгласно законодателството на държавата, в която е извършено деянието;</w:t>
      </w:r>
    </w:p>
    <w:p w:rsidR="00812729" w:rsidRDefault="00812729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1.10. </w:t>
      </w:r>
      <w:r w:rsidRPr="00812729">
        <w:rPr>
          <w:rFonts w:asciiTheme="majorHAnsi" w:hAnsiTheme="majorHAnsi"/>
          <w:lang w:val="bg-BG"/>
        </w:rPr>
        <w:t>доказано е, че е виновен за неизпълнение на договор за обществена поръчка или на договор за концесия за строителство или за услуга, довело до предсрочното му прекратяване, изплащане на обезщетения или други подобни санкции, с изключение на случаите, когато неизпълнението засяга по-малко от 50 на сто от стойността или обема на договора;</w:t>
      </w:r>
    </w:p>
    <w:p w:rsidR="00162A6C" w:rsidRPr="00162A6C" w:rsidRDefault="00162A6C" w:rsidP="00162A6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1.11</w:t>
      </w:r>
      <w:r w:rsidRPr="00162A6C">
        <w:rPr>
          <w:rFonts w:asciiTheme="majorHAnsi" w:hAnsiTheme="majorHAnsi"/>
          <w:lang w:val="bg-BG"/>
        </w:rPr>
        <w:t xml:space="preserve">. който е свързано лице с друг участник в </w:t>
      </w:r>
      <w:r>
        <w:rPr>
          <w:rFonts w:asciiTheme="majorHAnsi" w:hAnsiTheme="majorHAnsi"/>
          <w:lang w:val="bg-BG"/>
        </w:rPr>
        <w:t>мини-</w:t>
      </w:r>
      <w:r w:rsidRPr="00162A6C">
        <w:rPr>
          <w:rFonts w:asciiTheme="majorHAnsi" w:hAnsiTheme="majorHAnsi"/>
          <w:lang w:val="bg-BG"/>
        </w:rPr>
        <w:t xml:space="preserve">процедурата; </w:t>
      </w:r>
    </w:p>
    <w:p w:rsidR="00162A6C" w:rsidRPr="00EA5F17" w:rsidRDefault="00162A6C" w:rsidP="00162A6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1.12</w:t>
      </w:r>
      <w:r w:rsidRPr="00162A6C">
        <w:rPr>
          <w:rFonts w:asciiTheme="majorHAnsi" w:hAnsiTheme="majorHAnsi"/>
          <w:lang w:val="bg-BG"/>
        </w:rPr>
        <w:t xml:space="preserve">. който няма право да участва в обществени поръчки на основание чл. 3, т. 8 във </w:t>
      </w:r>
      <w:proofErr w:type="spellStart"/>
      <w:r w:rsidRPr="00162A6C">
        <w:rPr>
          <w:rFonts w:asciiTheme="majorHAnsi" w:hAnsiTheme="majorHAnsi"/>
          <w:lang w:val="bg-BG"/>
        </w:rPr>
        <w:t>вр</w:t>
      </w:r>
      <w:proofErr w:type="spellEnd"/>
      <w:r w:rsidRPr="00162A6C">
        <w:rPr>
          <w:rFonts w:asciiTheme="majorHAnsi" w:hAnsiTheme="majorHAnsi"/>
          <w:lang w:val="bg-BG"/>
        </w:rPr>
        <w:t>.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закона.</w:t>
      </w:r>
    </w:p>
    <w:p w:rsidR="00687041" w:rsidRPr="00EA5F17" w:rsidRDefault="00162A6C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1.13</w:t>
      </w:r>
      <w:r w:rsidR="00687041" w:rsidRPr="00EA5F17">
        <w:rPr>
          <w:rFonts w:asciiTheme="majorHAnsi" w:hAnsiTheme="majorHAnsi"/>
          <w:lang w:val="bg-BG"/>
        </w:rPr>
        <w:t xml:space="preserve">. който не отговаря на поставените </w:t>
      </w:r>
      <w:r w:rsidR="00DD5ADC">
        <w:rPr>
          <w:rFonts w:asciiTheme="majorHAnsi" w:hAnsiTheme="majorHAnsi"/>
          <w:lang w:val="bg-BG"/>
        </w:rPr>
        <w:t xml:space="preserve">от ЦОП </w:t>
      </w:r>
      <w:r w:rsidR="00687041" w:rsidRPr="00EA5F17">
        <w:rPr>
          <w:rFonts w:asciiTheme="majorHAnsi" w:hAnsiTheme="majorHAnsi"/>
          <w:lang w:val="bg-BG"/>
        </w:rPr>
        <w:t>критерии за подбор или не изпълни друго условие, посочено в обявлението за обществена поръчка или в документацията</w:t>
      </w:r>
      <w:r w:rsidR="00DD5ADC">
        <w:rPr>
          <w:rFonts w:asciiTheme="majorHAnsi" w:hAnsiTheme="majorHAnsi"/>
          <w:lang w:val="bg-BG"/>
        </w:rPr>
        <w:t xml:space="preserve"> за участие в централизираната процедура на ЦОП и в документацията на поканата за участие в мини-процедурата на МВнР</w:t>
      </w:r>
      <w:r w:rsidR="00687041" w:rsidRPr="00EA5F17">
        <w:rPr>
          <w:rFonts w:asciiTheme="majorHAnsi" w:hAnsiTheme="majorHAnsi"/>
          <w:lang w:val="bg-BG"/>
        </w:rPr>
        <w:t xml:space="preserve">; </w:t>
      </w:r>
    </w:p>
    <w:p w:rsidR="00687041" w:rsidRPr="00EA5F17" w:rsidRDefault="00FD7B32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1.14</w:t>
      </w:r>
      <w:r w:rsidR="00687041" w:rsidRPr="00EA5F17">
        <w:rPr>
          <w:rFonts w:asciiTheme="majorHAnsi" w:hAnsiTheme="majorHAnsi"/>
          <w:lang w:val="bg-BG"/>
        </w:rPr>
        <w:t xml:space="preserve">. който е представил оферта, която не отговаря на: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а) предварително обявените условия на поръчката;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б)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които са изброени в приложение № 10 към чл. 115 от ЗОП;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1.1</w:t>
      </w:r>
      <w:r w:rsidR="00FD7B32">
        <w:rPr>
          <w:rFonts w:asciiTheme="majorHAnsi" w:hAnsiTheme="majorHAnsi"/>
          <w:lang w:val="bg-BG"/>
        </w:rPr>
        <w:t>5</w:t>
      </w:r>
      <w:r w:rsidRPr="00EA5F17">
        <w:rPr>
          <w:rFonts w:asciiTheme="majorHAnsi" w:hAnsiTheme="majorHAnsi"/>
          <w:lang w:val="bg-BG"/>
        </w:rPr>
        <w:t>. който не е представил в срок обосновката по чл. 72, ал. 1 от ЗОП, или чиято оферта не е приета съгласно чл. 72, ал. 3 – 5 от ЗОП;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1.1</w:t>
      </w:r>
      <w:r w:rsidR="00FD7B32">
        <w:rPr>
          <w:rFonts w:asciiTheme="majorHAnsi" w:hAnsiTheme="majorHAnsi"/>
          <w:lang w:val="bg-BG"/>
        </w:rPr>
        <w:t>6</w:t>
      </w:r>
      <w:r w:rsidRPr="00EA5F17">
        <w:rPr>
          <w:rFonts w:asciiTheme="majorHAnsi" w:hAnsiTheme="majorHAnsi"/>
          <w:lang w:val="bg-BG"/>
        </w:rPr>
        <w:t>. който след покана от Възложителя и в определения в нея срок не удължи срока на валидност на офертата си;</w:t>
      </w:r>
    </w:p>
    <w:p w:rsidR="00687041" w:rsidRPr="00EA5F17" w:rsidRDefault="009A4A8A" w:rsidP="00DD5ADC">
      <w:pPr>
        <w:spacing w:before="120" w:line="276" w:lineRule="auto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/>
        </w:rPr>
        <w:t>1.1</w:t>
      </w:r>
      <w:r w:rsidR="00FD7B32">
        <w:rPr>
          <w:rFonts w:asciiTheme="majorHAnsi" w:hAnsiTheme="majorHAnsi"/>
          <w:lang w:val="bg-BG"/>
        </w:rPr>
        <w:t>7</w:t>
      </w:r>
      <w:r w:rsidR="00687041" w:rsidRPr="00EA5F17">
        <w:rPr>
          <w:rFonts w:asciiTheme="majorHAnsi" w:hAnsiTheme="majorHAnsi"/>
          <w:lang w:val="bg-BG"/>
        </w:rPr>
        <w:t xml:space="preserve">. </w:t>
      </w:r>
      <w:r w:rsidR="00687041" w:rsidRPr="00EA5F17">
        <w:rPr>
          <w:rFonts w:asciiTheme="majorHAnsi" w:hAnsiTheme="majorHAnsi"/>
          <w:lang w:val="bg-BG" w:eastAsia="bg-BG"/>
        </w:rPr>
        <w:t>Отстранява се и участник в процедурата - обединение от физически и/или юридически лица, когато за член на обединението е налице някое от посочен</w:t>
      </w:r>
      <w:r w:rsidR="00162A6C">
        <w:rPr>
          <w:rFonts w:asciiTheme="majorHAnsi" w:hAnsiTheme="majorHAnsi"/>
          <w:lang w:val="bg-BG" w:eastAsia="bg-BG"/>
        </w:rPr>
        <w:t>ите по т. 1.1 - 1.13</w:t>
      </w:r>
      <w:r>
        <w:rPr>
          <w:rFonts w:asciiTheme="majorHAnsi" w:hAnsiTheme="majorHAnsi"/>
          <w:lang w:val="bg-BG" w:eastAsia="bg-BG"/>
        </w:rPr>
        <w:t xml:space="preserve"> </w:t>
      </w:r>
      <w:r w:rsidR="00687041" w:rsidRPr="00EA5F17">
        <w:rPr>
          <w:rFonts w:asciiTheme="majorHAnsi" w:hAnsiTheme="majorHAnsi"/>
          <w:lang w:val="bg-BG" w:eastAsia="bg-BG"/>
        </w:rPr>
        <w:t>по-горе основания за отстраняване.</w:t>
      </w:r>
    </w:p>
    <w:p w:rsidR="00687041" w:rsidRPr="00EA5F17" w:rsidRDefault="00FD7B32" w:rsidP="00DD5ADC">
      <w:pPr>
        <w:spacing w:before="120" w:line="276" w:lineRule="auto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t>1.18</w:t>
      </w:r>
      <w:r w:rsidR="00687041" w:rsidRPr="00EA5F17">
        <w:rPr>
          <w:rFonts w:asciiTheme="majorHAnsi" w:hAnsiTheme="majorHAnsi"/>
          <w:lang w:val="bg-BG" w:eastAsia="bg-BG"/>
        </w:rPr>
        <w:t>. Основанията за отстраняване по т. 1.1 се прилагат до изтичане на пет години от влизането в сила на присъдата, освен ако в нея е посочен друг срок, а тези по т. 1.5, б. “а” и т. 1.6 – три години от датата на настъпване на обстоятелствата, освен ако в акта, с който е установено обстоятелството, е посочен друг срок.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687041" w:rsidRPr="00EA5F17" w:rsidRDefault="00687041" w:rsidP="0068704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lastRenderedPageBreak/>
        <w:t xml:space="preserve">Основанията по т. 1.1, 1.2 и 1.7 се отнасят за 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органи, съгласно чл. 40 от ППЗОП. </w:t>
      </w:r>
    </w:p>
    <w:p w:rsidR="00687041" w:rsidRPr="00EA5F17" w:rsidRDefault="00687041" w:rsidP="00687041">
      <w:pPr>
        <w:pStyle w:val="a3"/>
        <w:tabs>
          <w:tab w:val="left" w:pos="360"/>
        </w:tabs>
        <w:spacing w:line="276" w:lineRule="auto"/>
        <w:ind w:left="0"/>
        <w:jc w:val="both"/>
        <w:rPr>
          <w:rFonts w:asciiTheme="majorHAnsi" w:hAnsiTheme="majorHAnsi"/>
          <w:lang w:val="bg-BG"/>
        </w:rPr>
      </w:pPr>
    </w:p>
    <w:p w:rsidR="00687041" w:rsidRPr="00EA5F17" w:rsidRDefault="00687041" w:rsidP="0068704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При подаване на оферта участникът декларира липсата на основанията за отстраняване в част ІІІ от ЕЕДОП, като предоставя съответната информация, изисквана от възложителя, и посочва националните бази данни, в които се съдържат декларираните обстоятелства, или компетентните органи, които съгласно законодателството на държавата, в която кандидатът или участникът е установен, са длъжни да предоставят информация.</w:t>
      </w:r>
      <w:r w:rsidR="009A4A8A"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>Информацията се попълва в ЕЕДОП, както следва:</w:t>
      </w:r>
    </w:p>
    <w:p w:rsidR="00687041" w:rsidRPr="00EA5F17" w:rsidRDefault="00687041" w:rsidP="009A4A8A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3.1. Относно обстоятелствата по т. 1.1 и т. 1.2:</w:t>
      </w:r>
    </w:p>
    <w:p w:rsidR="00687041" w:rsidRPr="00EA5F17" w:rsidRDefault="00687041" w:rsidP="00687041">
      <w:pPr>
        <w:autoSpaceDE w:val="0"/>
        <w:autoSpaceDN w:val="0"/>
        <w:adjustRightInd w:val="0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lang w:val="bg-BG"/>
        </w:rPr>
        <w:t xml:space="preserve">а)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В Част ІІІ, Раздел А се предоставя информация относно присъди за следните престъпления: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Участие в престъпна организация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– по чл. 321 и 321а от НК;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Корупция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– по чл. 301 – 307 от НК;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Измама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– по чл. 209 – 213 от НК;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eastAsia="Calibri" w:hAnsiTheme="majorHAnsi"/>
          <w:bCs/>
          <w:i/>
          <w:i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Терористични престъпления или престъпления, които са свързани с терористични дейности -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по чл. 108а, ал. 1 от НК;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Изпиране на пари или финансиране на тероризъм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– по чл. 253, 253а, или 253б от НК и по чл. 108а, ал. 2 от НК;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Детски труд и други форми на трафик на хора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– по чл. 192а или 159а - 159г от НК.</w:t>
      </w:r>
    </w:p>
    <w:p w:rsidR="00687041" w:rsidRPr="00EA5F17" w:rsidRDefault="00687041" w:rsidP="009A4A8A">
      <w:pPr>
        <w:autoSpaceDE w:val="0"/>
        <w:autoSpaceDN w:val="0"/>
        <w:adjustRightInd w:val="0"/>
        <w:spacing w:before="120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lang w:val="bg-BG"/>
        </w:rPr>
        <w:t xml:space="preserve">б)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В Част ІІІ, Раздел Г се предоставя информация относно присъди за престъпления по чл. 194 – 208, чл. 213 а – 217, чл. 219 – 252 и чл. 254а – 260 от НК.</w:t>
      </w:r>
    </w:p>
    <w:p w:rsidR="00687041" w:rsidRPr="00EA5F17" w:rsidRDefault="00687041" w:rsidP="009A4A8A">
      <w:pPr>
        <w:autoSpaceDE w:val="0"/>
        <w:autoSpaceDN w:val="0"/>
        <w:adjustRightInd w:val="0"/>
        <w:spacing w:before="120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lang w:val="bg-BG"/>
        </w:rPr>
        <w:t>в) В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 xml:space="preserve"> Част ІІІ, Раздел В, поле 1 от ЕЕДОП се предоставя информация относно присъди за престъпления по чл.</w:t>
      </w:r>
      <w:r w:rsidR="00CF6003">
        <w:rPr>
          <w:rFonts w:asciiTheme="majorHAnsi" w:eastAsia="Calibri" w:hAnsiTheme="majorHAnsi"/>
          <w:bCs/>
          <w:color w:val="000000"/>
          <w:lang w:val="bg-BG"/>
        </w:rPr>
        <w:t xml:space="preserve">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172 и</w:t>
      </w:r>
      <w:r w:rsidR="009A4A8A">
        <w:rPr>
          <w:rFonts w:asciiTheme="majorHAnsi" w:eastAsia="Calibri" w:hAnsiTheme="majorHAnsi"/>
          <w:bCs/>
          <w:color w:val="000000"/>
          <w:lang w:val="bg-BG"/>
        </w:rPr>
        <w:t xml:space="preserve"> чл. 352 – 353е от НК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. При отговор „Да“ участникът посочва:</w:t>
      </w:r>
    </w:p>
    <w:p w:rsidR="00687041" w:rsidRPr="00EA5F17" w:rsidRDefault="00687041" w:rsidP="009A4A8A">
      <w:pPr>
        <w:numPr>
          <w:ilvl w:val="0"/>
          <w:numId w:val="2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Theme="majorHAnsi" w:hAnsiTheme="majorHAnsi"/>
          <w:lang w:val="bg-BG" w:eastAsia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>дата на влизане в сила на присъдата и фактическото и правното основание</w:t>
      </w:r>
      <w:r>
        <w:rPr>
          <w:rFonts w:asciiTheme="majorHAnsi" w:hAnsiTheme="majorHAnsi"/>
          <w:bCs/>
          <w:color w:val="000000"/>
          <w:lang w:val="bg-BG"/>
        </w:rPr>
        <w:t xml:space="preserve"> </w:t>
      </w:r>
      <w:r w:rsidRPr="00EA5F17">
        <w:rPr>
          <w:rFonts w:asciiTheme="majorHAnsi" w:hAnsiTheme="majorHAnsi"/>
          <w:bCs/>
          <w:color w:val="000000"/>
          <w:lang w:val="bg-BG"/>
        </w:rPr>
        <w:t xml:space="preserve">за постановяването </w:t>
      </w:r>
      <w:r w:rsidR="009A4A8A">
        <w:rPr>
          <w:rFonts w:asciiTheme="majorHAnsi" w:hAnsiTheme="majorHAnsi"/>
          <w:bCs/>
          <w:color w:val="000000"/>
          <w:lang w:val="bg-BG"/>
        </w:rPr>
        <w:t>ѝ</w:t>
      </w:r>
      <w:r w:rsidRPr="00EA5F17">
        <w:rPr>
          <w:rFonts w:asciiTheme="majorHAnsi" w:hAnsiTheme="majorHAnsi"/>
          <w:bCs/>
          <w:color w:val="000000"/>
          <w:lang w:val="bg-BG"/>
        </w:rPr>
        <w:t>;</w:t>
      </w:r>
    </w:p>
    <w:p w:rsidR="00687041" w:rsidRPr="00EA5F17" w:rsidRDefault="00687041" w:rsidP="009A4A8A">
      <w:pPr>
        <w:numPr>
          <w:ilvl w:val="0"/>
          <w:numId w:val="2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>срока на наложеното наказание.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color w:val="000000"/>
          <w:lang w:val="bg-BG"/>
        </w:rPr>
        <w:t>3.2. Относно обстоятелствата по т. 1.3 се предоставя информация в Част ІІІ, Раздел Б от ЕЕДОП.</w:t>
      </w:r>
    </w:p>
    <w:p w:rsidR="00687041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lang w:val="bg-BG"/>
        </w:rPr>
        <w:t>3.3. Относн</w:t>
      </w:r>
      <w:r w:rsidR="00424075">
        <w:rPr>
          <w:rFonts w:asciiTheme="majorHAnsi" w:hAnsiTheme="majorHAnsi"/>
          <w:lang w:val="bg-BG"/>
        </w:rPr>
        <w:t>о обстоятелствата по т. 1.4 -1.10</w:t>
      </w:r>
      <w:r w:rsidRPr="00EA5F17">
        <w:rPr>
          <w:rFonts w:asciiTheme="majorHAnsi" w:hAnsiTheme="majorHAnsi"/>
          <w:lang w:val="bg-BG"/>
        </w:rPr>
        <w:t xml:space="preserve"> се предоставя информация в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Част ІІІ, Раздел В от ЕЕДОП.</w:t>
      </w:r>
    </w:p>
    <w:p w:rsidR="00162A6C" w:rsidRPr="00EA5F17" w:rsidRDefault="00162A6C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>
        <w:rPr>
          <w:rFonts w:asciiTheme="majorHAnsi" w:eastAsia="Calibri" w:hAnsiTheme="majorHAnsi"/>
          <w:bCs/>
          <w:color w:val="000000"/>
          <w:lang w:val="bg-BG"/>
        </w:rPr>
        <w:t xml:space="preserve">3.4. </w:t>
      </w:r>
      <w:r w:rsidRPr="00162A6C">
        <w:rPr>
          <w:rFonts w:asciiTheme="majorHAnsi" w:eastAsia="Calibri" w:hAnsiTheme="majorHAnsi"/>
          <w:bCs/>
          <w:color w:val="000000"/>
          <w:lang w:val="bg-BG"/>
        </w:rPr>
        <w:t>От</w:t>
      </w:r>
      <w:r>
        <w:rPr>
          <w:rFonts w:asciiTheme="majorHAnsi" w:eastAsia="Calibri" w:hAnsiTheme="majorHAnsi"/>
          <w:bCs/>
          <w:color w:val="000000"/>
          <w:lang w:val="bg-BG"/>
        </w:rPr>
        <w:t>носно обстоятелствата по т. 1.11</w:t>
      </w:r>
      <w:r w:rsidRPr="00162A6C">
        <w:rPr>
          <w:rFonts w:asciiTheme="majorHAnsi" w:eastAsia="Calibri" w:hAnsiTheme="majorHAnsi"/>
          <w:bCs/>
          <w:color w:val="000000"/>
          <w:lang w:val="bg-BG"/>
        </w:rPr>
        <w:t xml:space="preserve"> и т. 1.1</w:t>
      </w:r>
      <w:r>
        <w:rPr>
          <w:rFonts w:asciiTheme="majorHAnsi" w:eastAsia="Calibri" w:hAnsiTheme="majorHAnsi"/>
          <w:bCs/>
          <w:color w:val="000000"/>
          <w:lang w:val="bg-BG"/>
        </w:rPr>
        <w:t>2</w:t>
      </w:r>
      <w:r w:rsidRPr="00162A6C">
        <w:rPr>
          <w:rFonts w:asciiTheme="majorHAnsi" w:eastAsia="Calibri" w:hAnsiTheme="majorHAnsi"/>
          <w:bCs/>
          <w:color w:val="000000"/>
          <w:lang w:val="bg-BG"/>
        </w:rPr>
        <w:t xml:space="preserve"> се предоставя информация в Част ІІІ, Раздел Г от ЕЕДОП.</w:t>
      </w:r>
    </w:p>
    <w:p w:rsidR="00687041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B3E1E" w:rsidRDefault="00BB3E1E" w:rsidP="00687041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B3E1E" w:rsidRPr="00EA5F17" w:rsidRDefault="00BB3E1E" w:rsidP="00687041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687041" w:rsidRPr="00EA5F17" w:rsidRDefault="00687041" w:rsidP="0068704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lastRenderedPageBreak/>
        <w:t xml:space="preserve">Мерки за надеждност 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4.1. Участник, за когото са налице основания по чл. 54, ал. 1 от ЗОП и чл. 55, ал. 1</w:t>
      </w:r>
      <w:r w:rsidR="00573002">
        <w:rPr>
          <w:rFonts w:asciiTheme="majorHAnsi" w:hAnsiTheme="majorHAnsi"/>
          <w:lang w:val="bg-BG"/>
        </w:rPr>
        <w:t>, т. 1, т. 2 и т. 4</w:t>
      </w:r>
      <w:r w:rsidRPr="00EA5F17">
        <w:rPr>
          <w:rFonts w:asciiTheme="majorHAnsi" w:hAnsiTheme="majorHAnsi"/>
          <w:lang w:val="bg-BG"/>
        </w:rPr>
        <w:t xml:space="preserve"> от ЗОП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За тази цел участникът може да докаже, че: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a) е погасил задълженията си по чл. 54, ал. 1, т. 3 от ЗОП, включително начислените лихви и/или глоби или че те са разсрочени, отсрочени или обезпечени; 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б) е платил или е в процес на изплащане на дължимо обезщетение за всички вреди, настъпили в резултат от извършеното от него престъпление или нарушение; 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в) е изяснил изчерпателно фактите и обстоятелствата, като активно е съдействал на компетентните органи, и е изпълнил конкретни предписания, технически, организационни и кадрови мерки, чрез които да се предотвратят нови престъпления или нарушения. 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4.2. Като доказателства за надеждността на участника се представят следните документи: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lang w:val="bg-BG"/>
        </w:rPr>
        <w:t xml:space="preserve">а)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по отношение на обстоятелството по т. 4.1, б. “а” и “б” (чл. 56, ал. 1, т. 1 и 2 от ЗОП) – документ за извършено плащане или споразумение, или друг документ, от който да е видно, че задълженията са обезпечени или че страните са договорили тяхното отсрочване или разсрочване, заедно с погасителен план и/или с посочени дати за окончателно изплащане на дължимите задължения или е в процес на изплащане на дължимо обезщетение;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color w:val="000000"/>
          <w:lang w:val="bg-BG"/>
        </w:rPr>
        <w:t>б) по отношение на обстоятелството по т. 4.1, б. „в“ (чл. 56, ал. 1, т. 3 от ЗОП) – документ от съответния компетентен орган за потвърждение на описаните обстоятелства.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color w:val="000000"/>
          <w:lang w:val="bg-BG"/>
        </w:rPr>
        <w:t>4.3. Няма право да се ползва от възможността по т. 4.1 участник, който с влязла в сила присъда или друг акт съгласно законодателството на държавата, в която е произнесена присъдата или е издаден актът, е лишен от правото да участва в процедури за обществени поръчки или концесии, за срока, определен с присъдата/акта.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color w:val="000000"/>
          <w:lang w:val="bg-BG"/>
        </w:rPr>
        <w:t>4.4. Възложителят ще прецени предприетите от участника мерки, като вземе предвид тежестта и конкретните обстоятелства, свързани с престъплението/ нарушението. Когато приеме, че предприетите от участника мерки са достатъчни, за да се гарантира неговата надеждност, Възложителят няма да го отстрани от процедурата. В решението за класиране, съответно за прекратяване на процедурата,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доказателства, ако е приложимо.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highlight w:val="yellow"/>
          <w:lang w:val="bg-BG"/>
        </w:rPr>
      </w:pPr>
      <w:r w:rsidRPr="00EA5F17">
        <w:rPr>
          <w:rFonts w:asciiTheme="majorHAnsi" w:eastAsia="Calibri" w:hAnsiTheme="majorHAnsi"/>
          <w:bCs/>
          <w:color w:val="000000"/>
          <w:lang w:val="bg-BG"/>
        </w:rPr>
        <w:t xml:space="preserve">4.5. Когато преди подаване на офертата участник е предприел мерки за доказване на надеждност по т. 4.1 (чл. 56 от ЗОП), тези мерки се описват в ЕЕДОП в полето, свързано със съответното обстоятелство.   </w:t>
      </w:r>
    </w:p>
    <w:p w:rsidR="00687041" w:rsidRPr="00EA5F17" w:rsidRDefault="00687041" w:rsidP="00687041">
      <w:pPr>
        <w:spacing w:line="276" w:lineRule="auto"/>
        <w:rPr>
          <w:rFonts w:asciiTheme="majorHAnsi" w:hAnsiTheme="majorHAnsi"/>
          <w:lang w:val="bg-BG"/>
        </w:rPr>
      </w:pPr>
    </w:p>
    <w:p w:rsidR="00687041" w:rsidRPr="00EA5F17" w:rsidRDefault="00687041" w:rsidP="0068704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lastRenderedPageBreak/>
        <w:t>Участниците са длъжни да уведомят писмено Възложителя в 3-дневен срок от настъпване на някое от обстояте</w:t>
      </w:r>
      <w:r w:rsidR="00AE48ED">
        <w:rPr>
          <w:rFonts w:asciiTheme="majorHAnsi" w:hAnsiTheme="majorHAnsi"/>
          <w:lang w:val="bg-BG"/>
        </w:rPr>
        <w:t>л</w:t>
      </w:r>
      <w:r w:rsidR="003F2E28">
        <w:rPr>
          <w:rFonts w:asciiTheme="majorHAnsi" w:hAnsiTheme="majorHAnsi"/>
          <w:lang w:val="bg-BG"/>
        </w:rPr>
        <w:t>ствата, посочени в т. 1.1 – 1.13 по-горе</w:t>
      </w:r>
      <w:r w:rsidRPr="00EA5F17">
        <w:rPr>
          <w:rFonts w:asciiTheme="majorHAnsi" w:hAnsiTheme="majorHAnsi"/>
          <w:lang w:val="bg-BG"/>
        </w:rPr>
        <w:t>.</w:t>
      </w:r>
    </w:p>
    <w:p w:rsidR="004A3E0C" w:rsidRDefault="004A3E0C"/>
    <w:sectPr w:rsidR="004A3E0C" w:rsidSect="004A3E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7A" w:rsidRDefault="00187E7A" w:rsidP="00DD5ADC">
      <w:r>
        <w:separator/>
      </w:r>
    </w:p>
  </w:endnote>
  <w:endnote w:type="continuationSeparator" w:id="0">
    <w:p w:rsidR="00187E7A" w:rsidRDefault="00187E7A" w:rsidP="00DD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46610"/>
      <w:docPartObj>
        <w:docPartGallery w:val="Page Numbers (Bottom of Page)"/>
        <w:docPartUnique/>
      </w:docPartObj>
    </w:sdtPr>
    <w:sdtContent>
      <w:p w:rsidR="00B63751" w:rsidRDefault="00A81A67">
        <w:pPr>
          <w:pStyle w:val="a7"/>
          <w:jc w:val="right"/>
        </w:pPr>
        <w:fldSimple w:instr=" PAGE   \* MERGEFORMAT ">
          <w:r w:rsidR="003F2E28">
            <w:rPr>
              <w:noProof/>
            </w:rPr>
            <w:t>5</w:t>
          </w:r>
        </w:fldSimple>
      </w:p>
    </w:sdtContent>
  </w:sdt>
  <w:p w:rsidR="00B63751" w:rsidRDefault="00B637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7A" w:rsidRDefault="00187E7A" w:rsidP="00DD5ADC">
      <w:r>
        <w:separator/>
      </w:r>
    </w:p>
  </w:footnote>
  <w:footnote w:type="continuationSeparator" w:id="0">
    <w:p w:rsidR="00187E7A" w:rsidRDefault="00187E7A" w:rsidP="00DD5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DC" w:rsidRPr="00DD5ADC" w:rsidRDefault="00DD5ADC">
    <w:pPr>
      <w:pStyle w:val="a5"/>
      <w:rPr>
        <w:rFonts w:asciiTheme="majorHAnsi" w:hAnsiTheme="majorHAnsi"/>
        <w:b/>
        <w:lang w:val="bg-BG"/>
      </w:rPr>
    </w:pPr>
    <w:r>
      <w:rPr>
        <w:lang w:val="en-US"/>
      </w:rPr>
      <w:t xml:space="preserve">                                                                       </w:t>
    </w:r>
    <w:r>
      <w:rPr>
        <w:lang w:val="bg-BG"/>
      </w:rPr>
      <w:t xml:space="preserve">                                              </w:t>
    </w:r>
    <w:r w:rsidRPr="00DD5ADC">
      <w:rPr>
        <w:rFonts w:asciiTheme="majorHAnsi" w:hAnsiTheme="majorHAnsi"/>
        <w:b/>
        <w:lang w:val="bg-BG"/>
      </w:rPr>
      <w:t>Приложение №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993"/>
    <w:multiLevelType w:val="hybridMultilevel"/>
    <w:tmpl w:val="F9802996"/>
    <w:lvl w:ilvl="0" w:tplc="510E001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22F60"/>
    <w:multiLevelType w:val="hybridMultilevel"/>
    <w:tmpl w:val="879039F2"/>
    <w:lvl w:ilvl="0" w:tplc="E99249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1425A"/>
    <w:multiLevelType w:val="hybridMultilevel"/>
    <w:tmpl w:val="9CA86106"/>
    <w:lvl w:ilvl="0" w:tplc="A2A8A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041"/>
    <w:rsid w:val="00056304"/>
    <w:rsid w:val="00162A6C"/>
    <w:rsid w:val="00187E7A"/>
    <w:rsid w:val="003054D4"/>
    <w:rsid w:val="003F2E28"/>
    <w:rsid w:val="00424075"/>
    <w:rsid w:val="004A3E0C"/>
    <w:rsid w:val="00553FAB"/>
    <w:rsid w:val="00573002"/>
    <w:rsid w:val="0059102A"/>
    <w:rsid w:val="00687041"/>
    <w:rsid w:val="00812729"/>
    <w:rsid w:val="008C48B3"/>
    <w:rsid w:val="008E3075"/>
    <w:rsid w:val="00997DBA"/>
    <w:rsid w:val="009A4A8A"/>
    <w:rsid w:val="00A81A67"/>
    <w:rsid w:val="00AE48ED"/>
    <w:rsid w:val="00B63751"/>
    <w:rsid w:val="00BB3E1E"/>
    <w:rsid w:val="00C51396"/>
    <w:rsid w:val="00C65C0A"/>
    <w:rsid w:val="00C72B26"/>
    <w:rsid w:val="00CF6003"/>
    <w:rsid w:val="00D11134"/>
    <w:rsid w:val="00DD5ADC"/>
    <w:rsid w:val="00DE0682"/>
    <w:rsid w:val="00E47E69"/>
    <w:rsid w:val="00FD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87041"/>
    <w:pPr>
      <w:ind w:left="708"/>
    </w:pPr>
  </w:style>
  <w:style w:type="character" w:customStyle="1" w:styleId="a4">
    <w:name w:val="Списък на абзаци Знак"/>
    <w:link w:val="a3"/>
    <w:locked/>
    <w:rsid w:val="00687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header"/>
    <w:basedOn w:val="a"/>
    <w:link w:val="a6"/>
    <w:uiPriority w:val="99"/>
    <w:semiHidden/>
    <w:unhideWhenUsed/>
    <w:rsid w:val="00DD5ADC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DD5AD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footer"/>
    <w:basedOn w:val="a"/>
    <w:link w:val="a8"/>
    <w:uiPriority w:val="99"/>
    <w:unhideWhenUsed/>
    <w:rsid w:val="00DD5ADC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DD5AD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ECD5B9-80B0-477D-A7D3-E427F02E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16</cp:revision>
  <dcterms:created xsi:type="dcterms:W3CDTF">2017-06-06T12:29:00Z</dcterms:created>
  <dcterms:modified xsi:type="dcterms:W3CDTF">2017-06-07T06:19:00Z</dcterms:modified>
</cp:coreProperties>
</file>